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pPr>
    </w:p>
    <w:p>
      <w:pPr>
        <w:spacing w:before="0" w:after="0" w:line="240" w:lineRule="atLeast"/>
        <w:jc w:val="center"/>
      </w:pPr>
      <w:r>
        <w:rPr>
          <w:rFonts w:ascii="Times New Roman" w:eastAsia="Times New Roman" w:hAnsi="Times New Roman" w:cs="Times New Roman"/>
          <w:sz w:val="28"/>
          <w:szCs w:val="28"/>
        </w:rPr>
        <w:t xml:space="preserve">ПОСТАНОВЛЕНИЕ </w:t>
      </w:r>
    </w:p>
    <w:p>
      <w:pPr>
        <w:spacing w:before="0" w:after="0" w:line="240" w:lineRule="atLeast"/>
        <w:jc w:val="cente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 июня 2025 года</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резолютивная часть постановления объявлена 26 июня 2025 года</w:t>
      </w:r>
    </w:p>
    <w:p>
      <w:pPr>
        <w:spacing w:before="0" w:after="0"/>
        <w:ind w:firstLine="708"/>
        <w:jc w:val="both"/>
        <w:rPr>
          <w:sz w:val="28"/>
          <w:szCs w:val="28"/>
        </w:rPr>
      </w:pPr>
      <w:r>
        <w:rPr>
          <w:rFonts w:ascii="Times New Roman" w:eastAsia="Times New Roman" w:hAnsi="Times New Roman" w:cs="Times New Roman"/>
          <w:sz w:val="28"/>
          <w:szCs w:val="28"/>
        </w:rPr>
        <w:t>мотивированное постановление составлено 26 июня 2025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автономного округа-Югры Миненко Юлия Борисовна,</w:t>
      </w:r>
    </w:p>
    <w:p>
      <w:pPr>
        <w:spacing w:before="0" w:after="0"/>
        <w:ind w:firstLine="709"/>
        <w:jc w:val="both"/>
        <w:rPr>
          <w:sz w:val="28"/>
          <w:szCs w:val="28"/>
        </w:rPr>
      </w:pPr>
      <w:r>
        <w:rPr>
          <w:rFonts w:ascii="Times New Roman" w:eastAsia="Times New Roman" w:hAnsi="Times New Roman" w:cs="Times New Roman"/>
          <w:sz w:val="28"/>
          <w:szCs w:val="28"/>
        </w:rPr>
        <w:t>с участием защитника БУ ХМАО-Югры «Окружная киническая больница» - Мурашовой А.С., действующей на основании доверенности №Д-14 от 23.06.2025,</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дело об административном правонарушении №5-804-2803/2025, возбужденное по ч.13 ст.19.5 КоАП РФ в отношении юридического лица Бюджетное учреждение Ханты-Мансийского автономного округа-Югры «Окружная клиническая больница» (сокращенное наименование-БУ «Окружная клиническая больница», далее по тексту учреждение), ИНН:8601004445, ОГРН:1028600514360, законный представитель юридического лица –главный врач </w:t>
      </w:r>
      <w:r>
        <w:rPr>
          <w:rFonts w:ascii="Times New Roman" w:eastAsia="Times New Roman" w:hAnsi="Times New Roman" w:cs="Times New Roman"/>
          <w:sz w:val="28"/>
          <w:szCs w:val="28"/>
        </w:rPr>
        <w:t>Кутефа</w:t>
      </w:r>
      <w:r>
        <w:rPr>
          <w:rFonts w:ascii="Times New Roman" w:eastAsia="Times New Roman" w:hAnsi="Times New Roman" w:cs="Times New Roman"/>
          <w:sz w:val="28"/>
          <w:szCs w:val="28"/>
        </w:rPr>
        <w:t xml:space="preserve"> Е.И., юридический адрес: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ул.Калинина</w:t>
      </w:r>
      <w:r>
        <w:rPr>
          <w:rFonts w:ascii="Times New Roman" w:eastAsia="Times New Roman" w:hAnsi="Times New Roman" w:cs="Times New Roman"/>
          <w:sz w:val="28"/>
          <w:szCs w:val="28"/>
        </w:rPr>
        <w:t xml:space="preserve"> д.40, сведений о привлечении ранее к административной ответственности не представлено,</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Бюджетное учреждение «Окружная клиническая больница», находящееся по месту регистрации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ул.Калинина</w:t>
      </w:r>
      <w:r>
        <w:rPr>
          <w:rFonts w:ascii="Times New Roman" w:eastAsia="Times New Roman" w:hAnsi="Times New Roman" w:cs="Times New Roman"/>
          <w:sz w:val="28"/>
          <w:szCs w:val="28"/>
        </w:rPr>
        <w:t xml:space="preserve"> д.40, в срок до 24:00 час. 01.04.2025 не выполнило требования пунктов №№5,6,7,9 предписания №2303/171-86/6-П/ПВП</w:t>
      </w:r>
      <w:r>
        <w:rPr>
          <w:rFonts w:ascii="Times New Roman" w:eastAsia="Times New Roman" w:hAnsi="Times New Roman" w:cs="Times New Roman"/>
          <w:sz w:val="28"/>
          <w:szCs w:val="28"/>
        </w:rPr>
        <w:t xml:space="preserve"> от 14.04.2023 об устранении нарушений обязательных требований пожарной безопасности, содержащихся в Федеральном законе от 22.07.2008 №123-ФЗ «Технический регламент о требованиях пожарной безопасности»,</w:t>
      </w:r>
      <w:r>
        <w:rPr>
          <w:rFonts w:ascii="Times New Roman" w:eastAsia="Times New Roman" w:hAnsi="Times New Roman" w:cs="Times New Roman"/>
          <w:sz w:val="28"/>
          <w:szCs w:val="28"/>
        </w:rPr>
        <w:t xml:space="preserve"> Свод правил (далее СП) 5.13130.2009 «Системы противопожарной защиты. Установки пожарной сигнализации и пожаротушения автоматические. Нормы и правила проектирования», </w:t>
      </w:r>
      <w:r>
        <w:rPr>
          <w:rFonts w:ascii="Times New Roman" w:eastAsia="Times New Roman" w:hAnsi="Times New Roman" w:cs="Times New Roman"/>
          <w:sz w:val="28"/>
          <w:szCs w:val="28"/>
        </w:rPr>
        <w:t>СП 3.13130.2009 «Системы противопожарной защиты. Система оповещения и управления эвакуацией людей при пожаре. Требования пожарной безопасности»</w:t>
      </w:r>
      <w:r>
        <w:rPr>
          <w:rFonts w:ascii="Times New Roman" w:eastAsia="Times New Roman" w:hAnsi="Times New Roman" w:cs="Times New Roman"/>
          <w:sz w:val="28"/>
          <w:szCs w:val="28"/>
        </w:rPr>
        <w:t>, а именно на объекте защиты</w:t>
      </w:r>
      <w:r>
        <w:rPr>
          <w:rFonts w:ascii="Times New Roman" w:eastAsia="Times New Roman" w:hAnsi="Times New Roman" w:cs="Times New Roman"/>
          <w:sz w:val="28"/>
          <w:szCs w:val="28"/>
        </w:rPr>
        <w:t>, на котором осуществляется деятельность в сфере здравоохранения</w:t>
      </w:r>
      <w:r>
        <w:rPr>
          <w:rFonts w:ascii="Times New Roman" w:eastAsia="Times New Roman" w:hAnsi="Times New Roman" w:cs="Times New Roman"/>
          <w:sz w:val="28"/>
          <w:szCs w:val="28"/>
        </w:rPr>
        <w:t xml:space="preserve"> «Инфекционный корпус на</w:t>
      </w:r>
      <w:r>
        <w:rPr>
          <w:rFonts w:ascii="Times New Roman" w:eastAsia="Times New Roman" w:hAnsi="Times New Roman" w:cs="Times New Roman"/>
          <w:sz w:val="28"/>
          <w:szCs w:val="28"/>
        </w:rPr>
        <w:t xml:space="preserve"> 90 коек ОКБ. 2 очередь» (Блок 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ул.Калинина</w:t>
      </w:r>
      <w:r>
        <w:rPr>
          <w:rFonts w:ascii="Times New Roman" w:eastAsia="Times New Roman" w:hAnsi="Times New Roman" w:cs="Times New Roman"/>
          <w:sz w:val="28"/>
          <w:szCs w:val="28"/>
        </w:rPr>
        <w:t xml:space="preserve"> д.40 и, находящемся в оперативном управлении данного учреждения здравоохранения</w:t>
      </w:r>
    </w:p>
    <w:p>
      <w:pPr>
        <w:spacing w:before="0" w:after="0"/>
        <w:ind w:firstLine="709"/>
        <w:jc w:val="both"/>
        <w:rPr>
          <w:sz w:val="28"/>
          <w:szCs w:val="28"/>
        </w:rPr>
      </w:pPr>
      <w:r>
        <w:rPr>
          <w:rFonts w:ascii="Times New Roman" w:eastAsia="Times New Roman" w:hAnsi="Times New Roman" w:cs="Times New Roman"/>
          <w:sz w:val="28"/>
          <w:szCs w:val="28"/>
        </w:rPr>
        <w:t xml:space="preserve">-на объекте защиты при снятии дымового </w:t>
      </w:r>
      <w:r>
        <w:rPr>
          <w:rFonts w:ascii="Times New Roman" w:eastAsia="Times New Roman" w:hAnsi="Times New Roman" w:cs="Times New Roman"/>
          <w:sz w:val="28"/>
          <w:szCs w:val="28"/>
        </w:rPr>
        <w:t>извещателя</w:t>
      </w:r>
      <w:r>
        <w:rPr>
          <w:rFonts w:ascii="Times New Roman" w:eastAsia="Times New Roman" w:hAnsi="Times New Roman" w:cs="Times New Roman"/>
          <w:sz w:val="28"/>
          <w:szCs w:val="28"/>
        </w:rPr>
        <w:t xml:space="preserve"> не формируется сигнал «</w:t>
      </w:r>
      <w:r>
        <w:rPr>
          <w:rFonts w:ascii="Times New Roman" w:eastAsia="Times New Roman" w:hAnsi="Times New Roman" w:cs="Times New Roman"/>
          <w:sz w:val="28"/>
          <w:szCs w:val="28"/>
        </w:rPr>
        <w:t>НЕИСПРАВНОСТЬ</w:t>
      </w:r>
      <w:r>
        <w:rPr>
          <w:rFonts w:ascii="Times New Roman" w:eastAsia="Times New Roman" w:hAnsi="Times New Roman" w:cs="Times New Roman"/>
          <w:sz w:val="28"/>
          <w:szCs w:val="28"/>
        </w:rPr>
        <w:t>» (п.5 предписания)</w:t>
      </w:r>
    </w:p>
    <w:p>
      <w:pPr>
        <w:spacing w:before="0" w:after="0"/>
        <w:ind w:firstLine="709"/>
        <w:jc w:val="both"/>
        <w:rPr>
          <w:sz w:val="28"/>
          <w:szCs w:val="28"/>
        </w:rPr>
      </w:pPr>
      <w:r>
        <w:rPr>
          <w:rFonts w:ascii="Times New Roman" w:eastAsia="Times New Roman" w:hAnsi="Times New Roman" w:cs="Times New Roman"/>
          <w:sz w:val="28"/>
          <w:szCs w:val="28"/>
        </w:rPr>
        <w:t>-в помещениях №№31,32,34 (согласно экспликации первого этажа технического паспорта) №3 (согласно экспликации подвального этажа технического паспорта) а также в нишах коридоров №11 (согласно экспликации 1-го,2-го, 3-го этажей технического паспорта) для инженерного оборудования, не защищены системой пожарной сигнализации (п.6 предписания)</w:t>
      </w:r>
    </w:p>
    <w:p>
      <w:pPr>
        <w:spacing w:before="0" w:after="0"/>
        <w:ind w:firstLine="709"/>
        <w:jc w:val="both"/>
        <w:rPr>
          <w:sz w:val="28"/>
          <w:szCs w:val="28"/>
        </w:rPr>
      </w:pPr>
      <w:r>
        <w:rPr>
          <w:rFonts w:ascii="Times New Roman" w:eastAsia="Times New Roman" w:hAnsi="Times New Roman" w:cs="Times New Roman"/>
          <w:sz w:val="28"/>
          <w:szCs w:val="28"/>
        </w:rPr>
        <w:t xml:space="preserve">-в помещении коридора №7 (согласно экспликации подвального этажа технического паспорта) в отсеке потолка шириной 0,75 м., ограниченный строительными конструкциями, выступающими от потолка на расстоянии более 0,4 м., не установлен пожарный </w:t>
      </w:r>
      <w:r>
        <w:rPr>
          <w:rFonts w:ascii="Times New Roman" w:eastAsia="Times New Roman" w:hAnsi="Times New Roman" w:cs="Times New Roman"/>
          <w:sz w:val="28"/>
          <w:szCs w:val="28"/>
        </w:rPr>
        <w:t>извещатель</w:t>
      </w:r>
      <w:r>
        <w:rPr>
          <w:rFonts w:ascii="Times New Roman" w:eastAsia="Times New Roman" w:hAnsi="Times New Roman" w:cs="Times New Roman"/>
          <w:sz w:val="28"/>
          <w:szCs w:val="28"/>
        </w:rPr>
        <w:t xml:space="preserve"> (п.7 предписания);</w:t>
      </w:r>
    </w:p>
    <w:p>
      <w:pPr>
        <w:spacing w:before="0" w:after="0"/>
        <w:ind w:firstLine="709"/>
        <w:jc w:val="both"/>
        <w:rPr>
          <w:sz w:val="28"/>
          <w:szCs w:val="28"/>
        </w:rPr>
      </w:pPr>
      <w:r>
        <w:rPr>
          <w:rFonts w:ascii="Times New Roman" w:eastAsia="Times New Roman" w:hAnsi="Times New Roman" w:cs="Times New Roman"/>
          <w:sz w:val="28"/>
          <w:szCs w:val="28"/>
        </w:rPr>
        <w:t xml:space="preserve">-в коридоре </w:t>
      </w:r>
      <w:r>
        <w:rPr>
          <w:rFonts w:ascii="Times New Roman" w:eastAsia="Times New Roman" w:hAnsi="Times New Roman" w:cs="Times New Roman"/>
          <w:sz w:val="28"/>
          <w:szCs w:val="28"/>
        </w:rPr>
        <w:t xml:space="preserve">№11 (согласно экспликации 3-го этажа технического паспорта) не включены световые </w:t>
      </w:r>
      <w:r>
        <w:rPr>
          <w:rFonts w:ascii="Times New Roman" w:eastAsia="Times New Roman" w:hAnsi="Times New Roman" w:cs="Times New Roman"/>
          <w:sz w:val="28"/>
          <w:szCs w:val="28"/>
        </w:rPr>
        <w:t>оповещатели</w:t>
      </w:r>
      <w:r>
        <w:rPr>
          <w:rFonts w:ascii="Times New Roman" w:eastAsia="Times New Roman" w:hAnsi="Times New Roman" w:cs="Times New Roman"/>
          <w:sz w:val="28"/>
          <w:szCs w:val="28"/>
        </w:rPr>
        <w:t xml:space="preserve"> «ВЫХОД»</w:t>
      </w:r>
      <w:r>
        <w:rPr>
          <w:rFonts w:ascii="Times New Roman" w:eastAsia="Times New Roman" w:hAnsi="Times New Roman" w:cs="Times New Roman"/>
          <w:sz w:val="28"/>
          <w:szCs w:val="28"/>
        </w:rPr>
        <w:t xml:space="preserve"> (п.9 предписания)</w:t>
      </w:r>
      <w:r>
        <w:rPr>
          <w:rFonts w:ascii="Times New Roman" w:eastAsia="Times New Roman" w:hAnsi="Times New Roman" w:cs="Times New Roman"/>
          <w:sz w:val="28"/>
          <w:szCs w:val="28"/>
        </w:rPr>
        <w:t>, чем 02.04.2025 совершило правонарушение, предусмотренное ч.13 ст.19.5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 Мурашова А.С. </w:t>
      </w:r>
      <w:r>
        <w:rPr>
          <w:rFonts w:ascii="Times New Roman" w:eastAsia="Times New Roman" w:hAnsi="Times New Roman" w:cs="Times New Roman"/>
          <w:sz w:val="28"/>
          <w:szCs w:val="28"/>
        </w:rPr>
        <w:t xml:space="preserve">наличие нарушений правил пожарной безопасности не оспаривала, просила учесть финансовое и имущественное положение учреждения, которое достаточными денежными средствами для устранения всех пунктов предписания в установленный срок не располагает. </w:t>
      </w:r>
      <w:r>
        <w:rPr>
          <w:rFonts w:ascii="Times New Roman" w:eastAsia="Times New Roman" w:hAnsi="Times New Roman" w:cs="Times New Roman"/>
          <w:sz w:val="28"/>
          <w:szCs w:val="28"/>
        </w:rPr>
        <w:t xml:space="preserve">Учреждение оказывает платные услуги, но дохода от них недостаточно для того, чтобы привести объекты больницы в соответствии с требованиями пожарной безопасности. </w:t>
      </w:r>
      <w:r>
        <w:rPr>
          <w:rFonts w:ascii="Times New Roman" w:eastAsia="Times New Roman" w:hAnsi="Times New Roman" w:cs="Times New Roman"/>
          <w:sz w:val="28"/>
          <w:szCs w:val="28"/>
        </w:rPr>
        <w:t xml:space="preserve">Главный врач учреждения обращалась к учредителю с ходатайствами о выделении денежных средств для выполнения пунктов предписания, субсидия на мероприятие выделена лишь в мае 2024 года, 31.05.2024 между ОКБ и ИП Токаревым заключены контракты на выполнение противопожарных мероприятий, срок исполнения которых определен 25.12.2025. Кроме того, считает неправомерным составление в отношении ОКБ нескольких протоколов по одному объекту «Инфекционному корпусу», так как, на основании Распоряжения Департамента по управлению государственным имуществом ХМАО-Югры от 23.12.2022 объекты недвижимого имущества: инфекционный корпус на 90 коек (блок В), инфекционный корпус на 90 коек (Блок Б), инфекционный корпус на 90 коек 2 очередь (Блок А в осях 1-13) и инфекционный корпус 2 очередь (Блок А в осях с 13-19) объединены в единый объект с титулом «Инфекционный корпус»., затем заменены на слова Единый объект с титулом «Больничный корпус». 04.05.2023 внесены соответствующие изменены в ЕРГН. Вместе с тем, протоколы по ст.19.5 КоАП РФ составлены по каждому корпусу. </w:t>
      </w:r>
      <w:r>
        <w:rPr>
          <w:rFonts w:ascii="Times New Roman" w:eastAsia="Times New Roman" w:hAnsi="Times New Roman" w:cs="Times New Roman"/>
          <w:sz w:val="28"/>
          <w:szCs w:val="28"/>
        </w:rPr>
        <w:t>Просила прекратить дело, в связи с отсутствием вины юридического лица.</w:t>
      </w:r>
    </w:p>
    <w:p>
      <w:pPr>
        <w:spacing w:before="0" w:after="0"/>
        <w:ind w:firstLine="709"/>
        <w:jc w:val="both"/>
        <w:rPr>
          <w:sz w:val="28"/>
          <w:szCs w:val="28"/>
        </w:rPr>
      </w:pPr>
      <w:r>
        <w:rPr>
          <w:rFonts w:ascii="Times New Roman" w:eastAsia="Times New Roman" w:hAnsi="Times New Roman" w:cs="Times New Roman"/>
          <w:sz w:val="28"/>
          <w:szCs w:val="28"/>
        </w:rPr>
        <w:t xml:space="preserve">Законный представитель юридического лица – главный врач </w:t>
      </w:r>
      <w:r>
        <w:rPr>
          <w:rFonts w:ascii="Times New Roman" w:eastAsia="Times New Roman" w:hAnsi="Times New Roman" w:cs="Times New Roman"/>
          <w:sz w:val="28"/>
          <w:szCs w:val="28"/>
        </w:rPr>
        <w:t>Кутефа</w:t>
      </w:r>
      <w:r>
        <w:rPr>
          <w:rFonts w:ascii="Times New Roman" w:eastAsia="Times New Roman" w:hAnsi="Times New Roman" w:cs="Times New Roman"/>
          <w:sz w:val="28"/>
          <w:szCs w:val="28"/>
        </w:rPr>
        <w:t xml:space="preserve"> Е.И. до начала судебного заседания представила возражение на протокол, согласно которому окружная клиническая больница является бюджетным учреждением, финансирование которого осуществляется Департаментом здравоохранения ХМАО-Югры, объект защиты находится в оперативном управлении, финансовые средства, выделяемые Учреждению, имеют строго целевое назначение. Штатным расписанием Учреждения не предусмотрены и отсутствуют сотрудники. Которые могут произвести работы по установке систем противопожарной защиты, в связи с чем, учреждение вынуждено заключать государственные контракты со специализированными организациями. Учреждение вменяется в вину пассивное </w:t>
      </w:r>
      <w:r>
        <w:rPr>
          <w:rFonts w:ascii="Times New Roman" w:eastAsia="Times New Roman" w:hAnsi="Times New Roman" w:cs="Times New Roman"/>
          <w:sz w:val="28"/>
          <w:szCs w:val="28"/>
        </w:rPr>
        <w:t>поведение, вместе с тем,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 При этом в соглашении №585 от 26.12.2023 «О порядке и условиях предоставления субсидии из бюджета ХМАО-Югры, мероприятие 52.27.03 (на цели обеспечения комплексной безопасности) отсутствовало. Субсидия на данное мероприятие выделена лишь в мае 2024 г. Учреждение 31.05.2024 заключило контракты с ИП Токаревым, срок выполнения которых определен 25.12.2025. Учреждение приняло все возможные меры к устранению допущенных нарушений, следовательно, отсутствует состав правонарушения, предусмотренный ч.13 ст.19.5 КоАП РФ, в связи с чем, дело просит прекратить.</w:t>
      </w:r>
    </w:p>
    <w:p>
      <w:pPr>
        <w:spacing w:before="0" w:after="0"/>
        <w:ind w:firstLine="708"/>
        <w:jc w:val="both"/>
        <w:rPr>
          <w:sz w:val="28"/>
          <w:szCs w:val="28"/>
        </w:rPr>
      </w:pPr>
      <w:r>
        <w:rPr>
          <w:rFonts w:ascii="Times New Roman" w:eastAsia="Times New Roman" w:hAnsi="Times New Roman" w:cs="Times New Roman"/>
          <w:sz w:val="28"/>
          <w:szCs w:val="28"/>
        </w:rPr>
        <w:t>Выслушав защитника, изучив материалы дела об административном правонарушении, мировой судья пришел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Частью 13 статьи 19.5 КоАП РФ предусмотрена административная ответственность за </w:t>
      </w:r>
      <w:r>
        <w:rPr>
          <w:rFonts w:ascii="Times New Roman" w:eastAsia="Times New Roman" w:hAnsi="Times New Roman" w:cs="Times New Roman"/>
          <w:sz w:val="28"/>
          <w:szCs w:val="28"/>
        </w:rPr>
        <w:t xml:space="preserve">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pPr>
        <w:spacing w:before="0" w:after="0" w:line="259" w:lineRule="auto"/>
        <w:ind w:firstLine="708"/>
        <w:jc w:val="both"/>
        <w:rPr>
          <w:sz w:val="28"/>
          <w:szCs w:val="28"/>
        </w:rPr>
      </w:pPr>
      <w:r>
        <w:rPr>
          <w:rFonts w:ascii="Times New Roman" w:eastAsia="Times New Roman" w:hAnsi="Times New Roman" w:cs="Times New Roman"/>
          <w:sz w:val="28"/>
          <w:szCs w:val="28"/>
        </w:rPr>
        <w:t xml:space="preserve">Из материалов дела следует, </w:t>
      </w:r>
      <w:r>
        <w:rPr>
          <w:rFonts w:ascii="Times New Roman" w:eastAsia="Times New Roman" w:hAnsi="Times New Roman" w:cs="Times New Roman"/>
          <w:sz w:val="28"/>
          <w:szCs w:val="28"/>
        </w:rPr>
        <w:t>что БУ «Окружная клиническая больница» является учреждением здравоохранения, основным видом деятельности которого является деятельность больничных организаций.</w:t>
      </w:r>
    </w:p>
    <w:p>
      <w:pPr>
        <w:spacing w:before="0" w:after="0" w:line="259" w:lineRule="auto"/>
        <w:ind w:firstLine="708"/>
        <w:jc w:val="both"/>
        <w:rPr>
          <w:sz w:val="28"/>
          <w:szCs w:val="28"/>
        </w:rPr>
      </w:pPr>
      <w:r>
        <w:rPr>
          <w:rFonts w:ascii="Times New Roman" w:eastAsia="Times New Roman" w:hAnsi="Times New Roman" w:cs="Times New Roman"/>
          <w:sz w:val="28"/>
          <w:szCs w:val="28"/>
        </w:rPr>
        <w:t xml:space="preserve">14.04.2023 </w:t>
      </w:r>
      <w:r>
        <w:rPr>
          <w:rFonts w:ascii="Times New Roman" w:eastAsia="Times New Roman" w:hAnsi="Times New Roman" w:cs="Times New Roman"/>
          <w:sz w:val="28"/>
          <w:szCs w:val="28"/>
        </w:rPr>
        <w:t xml:space="preserve">БУ «Окружная клиническая больница» </w:t>
      </w:r>
      <w:r>
        <w:rPr>
          <w:rFonts w:ascii="Times New Roman" w:eastAsia="Times New Roman" w:hAnsi="Times New Roman" w:cs="Times New Roman"/>
          <w:sz w:val="28"/>
          <w:szCs w:val="28"/>
        </w:rPr>
        <w:t xml:space="preserve">выдано предписание </w:t>
      </w:r>
      <w:r>
        <w:rPr>
          <w:rFonts w:ascii="Times New Roman" w:eastAsia="Times New Roman" w:hAnsi="Times New Roman" w:cs="Times New Roman"/>
          <w:sz w:val="28"/>
          <w:szCs w:val="28"/>
        </w:rPr>
        <w:t>№2303/171</w:t>
      </w:r>
      <w:r>
        <w:rPr>
          <w:rFonts w:ascii="Times New Roman" w:eastAsia="Times New Roman" w:hAnsi="Times New Roman" w:cs="Times New Roman"/>
          <w:sz w:val="28"/>
          <w:szCs w:val="28"/>
        </w:rPr>
        <w:t>/-86/6-П/П</w:t>
      </w:r>
      <w:r>
        <w:rPr>
          <w:rFonts w:ascii="Times New Roman" w:eastAsia="Times New Roman" w:hAnsi="Times New Roman" w:cs="Times New Roman"/>
          <w:sz w:val="28"/>
          <w:szCs w:val="28"/>
        </w:rPr>
        <w:t>ВП</w:t>
      </w:r>
      <w:r>
        <w:rPr>
          <w:rFonts w:ascii="Times New Roman" w:eastAsia="Times New Roman" w:hAnsi="Times New Roman" w:cs="Times New Roman"/>
          <w:sz w:val="28"/>
          <w:szCs w:val="28"/>
        </w:rPr>
        <w:t xml:space="preserve"> по устранению нарушений обязательных требований пожарной безопасности.</w:t>
      </w:r>
    </w:p>
    <w:p>
      <w:pPr>
        <w:spacing w:before="0" w:after="0" w:line="259" w:lineRule="auto"/>
        <w:ind w:firstLine="708"/>
        <w:jc w:val="both"/>
        <w:rPr>
          <w:sz w:val="28"/>
          <w:szCs w:val="28"/>
        </w:rPr>
      </w:pPr>
      <w:r>
        <w:rPr>
          <w:rFonts w:ascii="Times New Roman" w:eastAsia="Times New Roman" w:hAnsi="Times New Roman" w:cs="Times New Roman"/>
          <w:sz w:val="28"/>
          <w:szCs w:val="28"/>
        </w:rPr>
        <w:t xml:space="preserve">Предписание </w:t>
      </w:r>
      <w:r>
        <w:rPr>
          <w:rFonts w:ascii="Times New Roman" w:eastAsia="Times New Roman" w:hAnsi="Times New Roman" w:cs="Times New Roman"/>
          <w:sz w:val="28"/>
          <w:szCs w:val="28"/>
        </w:rPr>
        <w:t>№2303/17</w:t>
      </w:r>
      <w:r>
        <w:rPr>
          <w:rFonts w:ascii="Times New Roman" w:eastAsia="Times New Roman" w:hAnsi="Times New Roman" w:cs="Times New Roman"/>
          <w:sz w:val="28"/>
          <w:szCs w:val="28"/>
        </w:rPr>
        <w:t>1/-86/6-П/П</w:t>
      </w:r>
      <w:r>
        <w:rPr>
          <w:rFonts w:ascii="Times New Roman" w:eastAsia="Times New Roman" w:hAnsi="Times New Roman" w:cs="Times New Roman"/>
          <w:sz w:val="28"/>
          <w:szCs w:val="28"/>
        </w:rPr>
        <w:t>ВП</w:t>
      </w:r>
      <w:r>
        <w:rPr>
          <w:rFonts w:ascii="Times New Roman" w:eastAsia="Times New Roman" w:hAnsi="Times New Roman" w:cs="Times New Roman"/>
          <w:sz w:val="28"/>
          <w:szCs w:val="28"/>
        </w:rPr>
        <w:t xml:space="preserve"> получено представителем Учреждения 14.04.2023, установлен срок для исполнения предписаний 01.04.2024, который решением должностного лица </w:t>
      </w:r>
      <w:r>
        <w:rPr>
          <w:rFonts w:ascii="Times New Roman" w:eastAsia="Times New Roman" w:hAnsi="Times New Roman" w:cs="Times New Roman"/>
          <w:sz w:val="28"/>
          <w:szCs w:val="28"/>
        </w:rPr>
        <w:t>пожнадзора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26.03.2024 </w:t>
      </w:r>
      <w:r>
        <w:rPr>
          <w:rFonts w:ascii="Times New Roman" w:eastAsia="Times New Roman" w:hAnsi="Times New Roman" w:cs="Times New Roman"/>
          <w:sz w:val="28"/>
          <w:szCs w:val="28"/>
        </w:rPr>
        <w:t>продлен до 01.04.2025.</w:t>
      </w:r>
    </w:p>
    <w:p>
      <w:pPr>
        <w:spacing w:before="0" w:after="0"/>
        <w:ind w:firstLine="709"/>
        <w:jc w:val="both"/>
        <w:rPr>
          <w:sz w:val="28"/>
          <w:szCs w:val="28"/>
        </w:rPr>
      </w:pPr>
      <w:r>
        <w:rPr>
          <w:rFonts w:ascii="Times New Roman" w:eastAsia="Times New Roman" w:hAnsi="Times New Roman" w:cs="Times New Roman"/>
          <w:sz w:val="28"/>
          <w:szCs w:val="28"/>
        </w:rPr>
        <w:t>02.06.2025</w:t>
      </w:r>
      <w:r>
        <w:rPr>
          <w:rFonts w:ascii="Times New Roman" w:eastAsia="Times New Roman" w:hAnsi="Times New Roman" w:cs="Times New Roman"/>
          <w:sz w:val="28"/>
          <w:szCs w:val="28"/>
        </w:rPr>
        <w:t xml:space="preserve"> по итогам проведения внеплановой выездной проверки </w:t>
      </w:r>
      <w:r>
        <w:rPr>
          <w:rFonts w:ascii="Times New Roman" w:eastAsia="Times New Roman" w:hAnsi="Times New Roman" w:cs="Times New Roman"/>
          <w:sz w:val="28"/>
          <w:szCs w:val="28"/>
        </w:rPr>
        <w:t>составлен акт №2505/015-86/92</w:t>
      </w:r>
      <w:r>
        <w:rPr>
          <w:rFonts w:ascii="Times New Roman" w:eastAsia="Times New Roman" w:hAnsi="Times New Roman" w:cs="Times New Roman"/>
          <w:sz w:val="28"/>
          <w:szCs w:val="28"/>
        </w:rPr>
        <w:t xml:space="preserve">-В/АВП, которым установлено невыполнение </w:t>
      </w:r>
      <w:r>
        <w:rPr>
          <w:rFonts w:ascii="Times New Roman" w:eastAsia="Times New Roman" w:hAnsi="Times New Roman" w:cs="Times New Roman"/>
          <w:sz w:val="28"/>
          <w:szCs w:val="28"/>
        </w:rPr>
        <w:t>пунктов №№</w:t>
      </w:r>
      <w:r>
        <w:rPr>
          <w:rFonts w:ascii="Times New Roman" w:eastAsia="Times New Roman" w:hAnsi="Times New Roman" w:cs="Times New Roman"/>
          <w:sz w:val="28"/>
          <w:szCs w:val="28"/>
        </w:rPr>
        <w:t>5,6,7,9 предписания №2303/171-86/6-П/ПВП</w:t>
      </w:r>
      <w:r>
        <w:rPr>
          <w:rFonts w:ascii="Times New Roman" w:eastAsia="Times New Roman" w:hAnsi="Times New Roman" w:cs="Times New Roman"/>
          <w:sz w:val="28"/>
          <w:szCs w:val="28"/>
        </w:rPr>
        <w:t xml:space="preserve"> от 14.04.2023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выразившихся в том, что </w:t>
      </w:r>
      <w:r>
        <w:rPr>
          <w:rFonts w:ascii="Times New Roman" w:eastAsia="Times New Roman" w:hAnsi="Times New Roman" w:cs="Times New Roman"/>
          <w:sz w:val="28"/>
          <w:szCs w:val="28"/>
        </w:rPr>
        <w:t>на объекте защиты</w:t>
      </w:r>
      <w:r>
        <w:rPr>
          <w:rFonts w:ascii="Times New Roman" w:eastAsia="Times New Roman" w:hAnsi="Times New Roman" w:cs="Times New Roman"/>
          <w:sz w:val="28"/>
          <w:szCs w:val="28"/>
        </w:rPr>
        <w:t>, на котором осуществляется деятельность в сфере здравоохранения</w:t>
      </w:r>
      <w:r>
        <w:rPr>
          <w:rFonts w:ascii="Times New Roman" w:eastAsia="Times New Roman" w:hAnsi="Times New Roman" w:cs="Times New Roman"/>
          <w:sz w:val="28"/>
          <w:szCs w:val="28"/>
        </w:rPr>
        <w:t xml:space="preserve"> «Инфек</w:t>
      </w:r>
      <w:r>
        <w:rPr>
          <w:rFonts w:ascii="Times New Roman" w:eastAsia="Times New Roman" w:hAnsi="Times New Roman" w:cs="Times New Roman"/>
          <w:sz w:val="28"/>
          <w:szCs w:val="28"/>
        </w:rPr>
        <w:t>ционный корпус на 90 коек ОКБ. 2 очередь» (Блок 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ул.Калинина</w:t>
      </w:r>
      <w:r>
        <w:rPr>
          <w:rFonts w:ascii="Times New Roman" w:eastAsia="Times New Roman" w:hAnsi="Times New Roman" w:cs="Times New Roman"/>
          <w:sz w:val="28"/>
          <w:szCs w:val="28"/>
        </w:rPr>
        <w:t xml:space="preserve"> д.40 и находящемся в оперативном управлении данного учреждения здравоохранения</w:t>
      </w:r>
    </w:p>
    <w:p>
      <w:pPr>
        <w:spacing w:before="0" w:after="0"/>
        <w:ind w:firstLine="709"/>
        <w:jc w:val="both"/>
        <w:rPr>
          <w:sz w:val="28"/>
          <w:szCs w:val="28"/>
        </w:rPr>
      </w:pPr>
      <w:r>
        <w:rPr>
          <w:rFonts w:ascii="Times New Roman" w:eastAsia="Times New Roman" w:hAnsi="Times New Roman" w:cs="Times New Roman"/>
          <w:sz w:val="28"/>
          <w:szCs w:val="28"/>
        </w:rPr>
        <w:t xml:space="preserve">-на объекте защиты при снятии дымового </w:t>
      </w:r>
      <w:r>
        <w:rPr>
          <w:rFonts w:ascii="Times New Roman" w:eastAsia="Times New Roman" w:hAnsi="Times New Roman" w:cs="Times New Roman"/>
          <w:sz w:val="28"/>
          <w:szCs w:val="28"/>
        </w:rPr>
        <w:t>извещателя</w:t>
      </w:r>
      <w:r>
        <w:rPr>
          <w:rFonts w:ascii="Times New Roman" w:eastAsia="Times New Roman" w:hAnsi="Times New Roman" w:cs="Times New Roman"/>
          <w:sz w:val="28"/>
          <w:szCs w:val="28"/>
        </w:rPr>
        <w:t xml:space="preserve"> не формируется сигнал «НЕИСПРАВНОСТЬ» (п.5 предписания)</w:t>
      </w:r>
    </w:p>
    <w:p>
      <w:pPr>
        <w:spacing w:before="0" w:after="0"/>
        <w:ind w:firstLine="709"/>
        <w:jc w:val="both"/>
        <w:rPr>
          <w:sz w:val="28"/>
          <w:szCs w:val="28"/>
        </w:rPr>
      </w:pPr>
      <w:r>
        <w:rPr>
          <w:rFonts w:ascii="Times New Roman" w:eastAsia="Times New Roman" w:hAnsi="Times New Roman" w:cs="Times New Roman"/>
          <w:sz w:val="28"/>
          <w:szCs w:val="28"/>
        </w:rPr>
        <w:t>-в помещениях №№31,32,34 (согласно экспликации первого этажа технического паспорта) №3 (согласно экспликации подвального этажа технического паспорта) а также в нишах коридоров №11 (согласно экспликации 1-го,2-го, 3-го этажей технического паспорта) для инженерного оборудования, не защищены системой пожарной сигнализации (п.6 предписания)</w:t>
      </w:r>
    </w:p>
    <w:p>
      <w:pPr>
        <w:spacing w:before="0" w:after="0"/>
        <w:ind w:firstLine="709"/>
        <w:jc w:val="both"/>
        <w:rPr>
          <w:sz w:val="28"/>
          <w:szCs w:val="28"/>
        </w:rPr>
      </w:pPr>
      <w:r>
        <w:rPr>
          <w:rFonts w:ascii="Times New Roman" w:eastAsia="Times New Roman" w:hAnsi="Times New Roman" w:cs="Times New Roman"/>
          <w:sz w:val="28"/>
          <w:szCs w:val="28"/>
        </w:rPr>
        <w:t xml:space="preserve">-в помещении коридора №7 (согласно экспликации подвального этажа технического паспорта) в отсеке потолка шириной 0,75 м., ограниченный строительными конструкциями, выступающими от потолка на расстоянии более 0,4 м., не установлен пожарный </w:t>
      </w:r>
      <w:r>
        <w:rPr>
          <w:rFonts w:ascii="Times New Roman" w:eastAsia="Times New Roman" w:hAnsi="Times New Roman" w:cs="Times New Roman"/>
          <w:sz w:val="28"/>
          <w:szCs w:val="28"/>
        </w:rPr>
        <w:t>извещатель</w:t>
      </w:r>
      <w:r>
        <w:rPr>
          <w:rFonts w:ascii="Times New Roman" w:eastAsia="Times New Roman" w:hAnsi="Times New Roman" w:cs="Times New Roman"/>
          <w:sz w:val="28"/>
          <w:szCs w:val="28"/>
        </w:rPr>
        <w:t xml:space="preserve"> (п.7 предписания);</w:t>
      </w:r>
    </w:p>
    <w:p>
      <w:pPr>
        <w:spacing w:before="0" w:after="0"/>
        <w:ind w:firstLine="709"/>
        <w:jc w:val="both"/>
        <w:rPr>
          <w:sz w:val="28"/>
          <w:szCs w:val="28"/>
        </w:rPr>
      </w:pPr>
      <w:r>
        <w:rPr>
          <w:rFonts w:ascii="Times New Roman" w:eastAsia="Times New Roman" w:hAnsi="Times New Roman" w:cs="Times New Roman"/>
          <w:sz w:val="28"/>
          <w:szCs w:val="28"/>
        </w:rPr>
        <w:t xml:space="preserve">-в коридоре №11 (согласно экспликации 3-го этажа технического паспорта) не включены световые </w:t>
      </w:r>
      <w:r>
        <w:rPr>
          <w:rFonts w:ascii="Times New Roman" w:eastAsia="Times New Roman" w:hAnsi="Times New Roman" w:cs="Times New Roman"/>
          <w:sz w:val="28"/>
          <w:szCs w:val="28"/>
        </w:rPr>
        <w:t>оповещатели</w:t>
      </w:r>
      <w:r>
        <w:rPr>
          <w:rFonts w:ascii="Times New Roman" w:eastAsia="Times New Roman" w:hAnsi="Times New Roman" w:cs="Times New Roman"/>
          <w:sz w:val="28"/>
          <w:szCs w:val="28"/>
        </w:rPr>
        <w:t xml:space="preserve"> «ВЫХОД» (п.9 предписания)</w:t>
      </w:r>
    </w:p>
    <w:p>
      <w:pPr>
        <w:spacing w:before="0" w:after="0"/>
        <w:ind w:firstLine="709"/>
        <w:jc w:val="both"/>
        <w:rPr>
          <w:sz w:val="28"/>
          <w:szCs w:val="28"/>
        </w:rPr>
      </w:pPr>
      <w:r>
        <w:rPr>
          <w:rFonts w:ascii="Times New Roman" w:eastAsia="Times New Roman" w:hAnsi="Times New Roman" w:cs="Times New Roman"/>
          <w:sz w:val="28"/>
          <w:szCs w:val="28"/>
        </w:rPr>
        <w:t>Фактические обстоятельства дела подтверждаются протоколом об административном п</w:t>
      </w:r>
      <w:r>
        <w:rPr>
          <w:rFonts w:ascii="Times New Roman" w:eastAsia="Times New Roman" w:hAnsi="Times New Roman" w:cs="Times New Roman"/>
          <w:sz w:val="28"/>
          <w:szCs w:val="28"/>
        </w:rPr>
        <w:t>равонарушении №2505-86-015-00076</w:t>
      </w:r>
      <w:r>
        <w:rPr>
          <w:rFonts w:ascii="Times New Roman" w:eastAsia="Times New Roman" w:hAnsi="Times New Roman" w:cs="Times New Roman"/>
          <w:sz w:val="28"/>
          <w:szCs w:val="28"/>
        </w:rPr>
        <w:t xml:space="preserve">/6/1 от 10.06.2025; решением о проведении внеплановой выездной проверки от </w:t>
      </w:r>
      <w:r>
        <w:rPr>
          <w:rFonts w:ascii="Times New Roman" w:eastAsia="Times New Roman" w:hAnsi="Times New Roman" w:cs="Times New Roman"/>
          <w:sz w:val="28"/>
          <w:szCs w:val="28"/>
        </w:rPr>
        <w:t>13.05.2025</w:t>
      </w:r>
      <w:r>
        <w:rPr>
          <w:rFonts w:ascii="Times New Roman" w:eastAsia="Times New Roman" w:hAnsi="Times New Roman" w:cs="Times New Roman"/>
          <w:sz w:val="28"/>
          <w:szCs w:val="28"/>
        </w:rPr>
        <w:t xml:space="preserve">; актом внеплановой выездной проверки от </w:t>
      </w:r>
      <w:r>
        <w:rPr>
          <w:rFonts w:ascii="Times New Roman" w:eastAsia="Times New Roman" w:hAnsi="Times New Roman" w:cs="Times New Roman"/>
          <w:sz w:val="28"/>
          <w:szCs w:val="28"/>
        </w:rPr>
        <w:t>02.06.2025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предписанием №2505/015-86/92</w:t>
      </w:r>
      <w:r>
        <w:rPr>
          <w:rFonts w:ascii="Times New Roman" w:eastAsia="Times New Roman" w:hAnsi="Times New Roman" w:cs="Times New Roman"/>
          <w:sz w:val="28"/>
          <w:szCs w:val="28"/>
        </w:rPr>
        <w:t xml:space="preserve">-В/ПВП от </w:t>
      </w:r>
      <w:r>
        <w:rPr>
          <w:rFonts w:ascii="Times New Roman" w:eastAsia="Times New Roman" w:hAnsi="Times New Roman" w:cs="Times New Roman"/>
          <w:sz w:val="28"/>
          <w:szCs w:val="28"/>
        </w:rPr>
        <w:t>02.06.2025</w:t>
      </w:r>
      <w:r>
        <w:rPr>
          <w:rFonts w:ascii="Times New Roman" w:eastAsia="Times New Roman" w:hAnsi="Times New Roman" w:cs="Times New Roman"/>
          <w:sz w:val="28"/>
          <w:szCs w:val="28"/>
        </w:rPr>
        <w:t xml:space="preserve"> об устранении нарушений требований пожарной безопасности; протоколом осмотра от </w:t>
      </w:r>
      <w:r>
        <w:rPr>
          <w:rFonts w:ascii="Times New Roman" w:eastAsia="Times New Roman" w:hAnsi="Times New Roman" w:cs="Times New Roman"/>
          <w:sz w:val="28"/>
          <w:szCs w:val="28"/>
        </w:rPr>
        <w:t>02.06.2025</w:t>
      </w:r>
      <w:r>
        <w:rPr>
          <w:rFonts w:ascii="Times New Roman" w:eastAsia="Times New Roman" w:hAnsi="Times New Roman" w:cs="Times New Roman"/>
          <w:sz w:val="28"/>
          <w:szCs w:val="28"/>
        </w:rPr>
        <w:t xml:space="preserve">; протоколом инструментального обследования от </w:t>
      </w:r>
      <w:r>
        <w:rPr>
          <w:rFonts w:ascii="Times New Roman" w:eastAsia="Times New Roman" w:hAnsi="Times New Roman" w:cs="Times New Roman"/>
          <w:sz w:val="28"/>
          <w:szCs w:val="28"/>
        </w:rPr>
        <w:t>02.06.2025</w:t>
      </w:r>
      <w:r>
        <w:rPr>
          <w:rFonts w:ascii="Times New Roman" w:eastAsia="Times New Roman" w:hAnsi="Times New Roman" w:cs="Times New Roman"/>
          <w:sz w:val="28"/>
          <w:szCs w:val="28"/>
        </w:rPr>
        <w:t xml:space="preserve">; заявлением о согласовании с прокурором проведения внепланового контрольного мероприятия от </w:t>
      </w:r>
      <w:r>
        <w:rPr>
          <w:rFonts w:ascii="Times New Roman" w:eastAsia="Times New Roman" w:hAnsi="Times New Roman" w:cs="Times New Roman"/>
          <w:sz w:val="28"/>
          <w:szCs w:val="28"/>
        </w:rPr>
        <w:t>13.05.2025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решением прокурора о результатах рассмотрения заявления о согласовании проведения внепланового контрольного (надзорного) мероприятия от 14.05.2025; </w:t>
      </w:r>
      <w:r>
        <w:rPr>
          <w:rFonts w:ascii="Times New Roman" w:eastAsia="Times New Roman" w:hAnsi="Times New Roman" w:cs="Times New Roman"/>
          <w:sz w:val="28"/>
          <w:szCs w:val="28"/>
        </w:rPr>
        <w:t>копией предписания об устранении нарушений обязательных требований пожа</w:t>
      </w:r>
      <w:r>
        <w:rPr>
          <w:rFonts w:ascii="Times New Roman" w:eastAsia="Times New Roman" w:hAnsi="Times New Roman" w:cs="Times New Roman"/>
          <w:sz w:val="28"/>
          <w:szCs w:val="28"/>
        </w:rPr>
        <w:t>рной безопасности №2303/171-86/6-П/П</w:t>
      </w:r>
      <w:r>
        <w:rPr>
          <w:rFonts w:ascii="Times New Roman" w:eastAsia="Times New Roman" w:hAnsi="Times New Roman" w:cs="Times New Roman"/>
          <w:sz w:val="28"/>
          <w:szCs w:val="28"/>
        </w:rPr>
        <w:t xml:space="preserve">ВП от 14.04.2023; </w:t>
      </w:r>
      <w:r>
        <w:rPr>
          <w:rFonts w:ascii="Times New Roman" w:eastAsia="Times New Roman" w:hAnsi="Times New Roman" w:cs="Times New Roman"/>
          <w:sz w:val="28"/>
          <w:szCs w:val="28"/>
        </w:rPr>
        <w:t>копиями заключений №З-413/2025 от 29.05.2025 и №З-414/2025 от 29</w:t>
      </w:r>
      <w:r>
        <w:rPr>
          <w:rFonts w:ascii="Times New Roman" w:eastAsia="Times New Roman" w:hAnsi="Times New Roman" w:cs="Times New Roman"/>
          <w:sz w:val="28"/>
          <w:szCs w:val="28"/>
        </w:rPr>
        <w:t>.05.2025 по результатам испытаний (исследований) и измерений в области пожарной безопасности, копией выписки из ЕГРЮЛ в отношении БУ «Окружная клиническая больница».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pPr>
        <w:spacing w:before="0" w:after="0"/>
        <w:ind w:firstLine="708"/>
        <w:jc w:val="both"/>
        <w:rPr>
          <w:sz w:val="28"/>
          <w:szCs w:val="28"/>
        </w:rPr>
      </w:pPr>
      <w:r>
        <w:rPr>
          <w:rFonts w:ascii="Times New Roman" w:eastAsia="Times New Roman" w:hAnsi="Times New Roman" w:cs="Times New Roman"/>
          <w:sz w:val="28"/>
          <w:szCs w:val="28"/>
        </w:rPr>
        <w:t>Материалы дела свидетельствуют о том, что юридическим лицом БУ «Окружная клиническая больница»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Представленная главным врачом переписка с Департаментом здравоохранения ХМАО-Югры и КУ «Центр медицины катастроф», согласно которой Учреждение после вынесения предписания </w:t>
      </w:r>
      <w:r>
        <w:rPr>
          <w:rFonts w:ascii="Times New Roman" w:eastAsia="Times New Roman" w:hAnsi="Times New Roman" w:cs="Times New Roman"/>
          <w:sz w:val="28"/>
          <w:szCs w:val="28"/>
        </w:rPr>
        <w:t xml:space="preserve">14.07.2024 и </w:t>
      </w:r>
      <w:r>
        <w:rPr>
          <w:rFonts w:ascii="Times New Roman" w:eastAsia="Times New Roman" w:hAnsi="Times New Roman" w:cs="Times New Roman"/>
          <w:sz w:val="28"/>
          <w:szCs w:val="28"/>
        </w:rPr>
        <w:t>19.07.2024 обращалось в Департамент здравоохранения округа и в КУ «Центр медицины катастроф» с просьбой к Департаменту о выделении дополнительного финансирования на реализацию замены автоматической пожарной сигнализации на объектах БУ «Окружная клиническая больница» и к Центру медицины катастроф об оказании содействия в выделении финансирования для реализации данных мероприятий, не свидетельствует о принятии всех возможных мер для исполнения предписания и устранения обязательных требований пожарной безопасности.</w:t>
      </w:r>
    </w:p>
    <w:p>
      <w:pPr>
        <w:spacing w:before="0" w:after="0"/>
        <w:ind w:firstLine="708"/>
        <w:jc w:val="both"/>
        <w:rPr>
          <w:sz w:val="28"/>
          <w:szCs w:val="28"/>
        </w:rPr>
      </w:pPr>
      <w:r>
        <w:rPr>
          <w:rFonts w:ascii="Times New Roman" w:eastAsia="Times New Roman" w:hAnsi="Times New Roman" w:cs="Times New Roman"/>
          <w:sz w:val="28"/>
          <w:szCs w:val="28"/>
        </w:rPr>
        <w:t>При этом, суд отмечает, что данные письма носят формальный характер, не содержат расчетов о необходимых затратах для устранения пунктов выявленных нарушений, содержащихся в предписании от 14.04.2023.</w:t>
      </w:r>
    </w:p>
    <w:p>
      <w:pPr>
        <w:spacing w:before="0" w:after="0"/>
        <w:ind w:firstLine="708"/>
        <w:jc w:val="both"/>
        <w:rPr>
          <w:sz w:val="28"/>
          <w:szCs w:val="28"/>
        </w:rPr>
      </w:pPr>
      <w:r>
        <w:rPr>
          <w:rFonts w:ascii="Times New Roman" w:eastAsia="Times New Roman" w:hAnsi="Times New Roman" w:cs="Times New Roman"/>
          <w:sz w:val="28"/>
          <w:szCs w:val="28"/>
        </w:rPr>
        <w:t xml:space="preserve">Кроме того, согласно </w:t>
      </w:r>
      <w:r>
        <w:rPr>
          <w:rFonts w:ascii="Times New Roman" w:eastAsia="Times New Roman" w:hAnsi="Times New Roman" w:cs="Times New Roman"/>
          <w:sz w:val="28"/>
          <w:szCs w:val="28"/>
        </w:rPr>
        <w:t>выписке</w:t>
      </w:r>
      <w:r>
        <w:rPr>
          <w:rFonts w:ascii="Times New Roman" w:eastAsia="Times New Roman" w:hAnsi="Times New Roman" w:cs="Times New Roman"/>
          <w:sz w:val="28"/>
          <w:szCs w:val="28"/>
        </w:rPr>
        <w:t xml:space="preserve"> из ЕГРЮЛ учредителями БУ «Окружная клиническая больница» являются как Департамент здравоохранения так и Департамент государственной собственности ХМАО-Югры, при этом, каких-либо мотивированных писем в адрес Департамента государственной собственности округа Учреждением не направлялось, как и в адрес Правительства и Губернатора автономного округа.</w:t>
      </w:r>
    </w:p>
    <w:p>
      <w:pPr>
        <w:spacing w:before="0" w:after="0"/>
        <w:ind w:firstLine="708"/>
        <w:jc w:val="both"/>
        <w:rPr>
          <w:sz w:val="28"/>
          <w:szCs w:val="28"/>
        </w:rPr>
      </w:pPr>
      <w:r>
        <w:rPr>
          <w:rFonts w:ascii="Times New Roman" w:eastAsia="Times New Roman" w:hAnsi="Times New Roman" w:cs="Times New Roman"/>
          <w:sz w:val="28"/>
          <w:szCs w:val="28"/>
        </w:rPr>
        <w:t xml:space="preserve">Данные обстоятельства указывают на бездействие юридического лица при исполнении предписания </w:t>
      </w:r>
      <w:r>
        <w:rPr>
          <w:rFonts w:ascii="Times New Roman" w:eastAsia="Times New Roman" w:hAnsi="Times New Roman" w:cs="Times New Roman"/>
          <w:sz w:val="28"/>
          <w:szCs w:val="28"/>
        </w:rPr>
        <w:t>пожнадзора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Сам факт недостаточности финансирования не является основанием для невыполнения законного предписания органа, осуществляющего государственный пожарный надзор. При этом, согласно пояснением защитника больница оказывает платные услуги, доходы от которых также могли быть направлены на устранение нарушений обязательных требований пожарной безопасности. </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о неправомерности составления 4-х протоколов по ч.13 ст.19.5 КоАП РФ по одному объекту «инфекционный корпус» суд находит несостоятельными, так как, протоколы об административных правонарушениях, предусмотренные ч.13 ст.19.5 КоАП РФ, составлены </w:t>
      </w:r>
      <w:r>
        <w:rPr>
          <w:rFonts w:ascii="Times New Roman" w:eastAsia="Times New Roman" w:hAnsi="Times New Roman" w:cs="Times New Roman"/>
          <w:sz w:val="28"/>
          <w:szCs w:val="28"/>
        </w:rPr>
        <w:t>пожнадзором</w:t>
      </w:r>
      <w:r>
        <w:rPr>
          <w:rFonts w:ascii="Times New Roman" w:eastAsia="Times New Roman" w:hAnsi="Times New Roman" w:cs="Times New Roman"/>
          <w:sz w:val="28"/>
          <w:szCs w:val="28"/>
        </w:rPr>
        <w:t xml:space="preserve"> за невыполнение отдельных предписаний.</w:t>
      </w:r>
    </w:p>
    <w:p>
      <w:pPr>
        <w:spacing w:before="0" w:after="0"/>
        <w:ind w:firstLine="708"/>
        <w:jc w:val="both"/>
        <w:rPr>
          <w:sz w:val="28"/>
          <w:szCs w:val="28"/>
        </w:rPr>
      </w:pPr>
      <w:r>
        <w:rPr>
          <w:rFonts w:ascii="Times New Roman" w:eastAsia="Times New Roman" w:hAnsi="Times New Roman" w:cs="Times New Roman"/>
          <w:sz w:val="28"/>
          <w:szCs w:val="28"/>
        </w:rPr>
        <w:t>Оценив, представленные доказательства, в их совокупности, суд находит их допустимыми и приходит к выводу, что обстоятельства, изложенные в протоколе об административном правонарушении, иных материалах дела не противоречат друг другу, оснований не доверять сведениям, указанным в них, не имеется, протокол составлен уполномоченным должностным лицом в соответствии с требованиями КоАП РФ, нарушений процессуальных требований не имеется.</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возможность привлечения БУ «Окружная клиническая больница» к административной ответственности,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Бездействие БУ «Окружная клиническая больница» мировой судья квалифицирует по ч.13 ст.19.5 КоАП РФ - </w:t>
      </w:r>
      <w:r>
        <w:rPr>
          <w:rFonts w:ascii="Times New Roman" w:eastAsia="Times New Roman" w:hAnsi="Times New Roman" w:cs="Times New Roman"/>
          <w:sz w:val="28"/>
          <w:szCs w:val="28"/>
        </w:rPr>
        <w:t>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административное правонарушение, в соответствии с </w:t>
      </w:r>
      <w:hyperlink r:id="rId4" w:anchor="/document/12125267/entry/0" w:history="1">
        <w:r>
          <w:rPr>
            <w:rFonts w:ascii="Times New Roman" w:eastAsia="Times New Roman" w:hAnsi="Times New Roman" w:cs="Times New Roman"/>
            <w:color w:val="0000EE"/>
            <w:sz w:val="28"/>
            <w:szCs w:val="28"/>
          </w:rPr>
          <w:t>Кодексом Российской Федерации об административных правонарушениях</w:t>
        </w:r>
      </w:hyperlink>
      <w:r>
        <w:rPr>
          <w:rFonts w:ascii="Times New Roman" w:eastAsia="Times New Roman" w:hAnsi="Times New Roman" w:cs="Times New Roman"/>
          <w:sz w:val="28"/>
          <w:szCs w:val="28"/>
        </w:rPr>
        <w:t xml:space="preserve"> (</w:t>
      </w:r>
      <w:hyperlink r:id="rId4" w:anchor="/document/12125267/entry/4101" w:history="1">
        <w:r>
          <w:rPr>
            <w:rFonts w:ascii="Times New Roman" w:eastAsia="Times New Roman" w:hAnsi="Times New Roman" w:cs="Times New Roman"/>
            <w:color w:val="0000EE"/>
            <w:sz w:val="28"/>
            <w:szCs w:val="28"/>
          </w:rPr>
          <w:t>ч.1 ст.4.1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За совершение административного правонарушения, предусмотренного </w:t>
      </w:r>
      <w:hyperlink r:id="rId4" w:anchor="/document/12125267/entry/19513" w:history="1">
        <w:r>
          <w:rPr>
            <w:rFonts w:ascii="Times New Roman" w:eastAsia="Times New Roman" w:hAnsi="Times New Roman" w:cs="Times New Roman"/>
            <w:color w:val="0000EE"/>
            <w:sz w:val="28"/>
            <w:szCs w:val="28"/>
          </w:rPr>
          <w:t>ч.13 ст.19.5</w:t>
        </w:r>
      </w:hyperlink>
      <w:r>
        <w:rPr>
          <w:rFonts w:ascii="Times New Roman" w:eastAsia="Times New Roman" w:hAnsi="Times New Roman" w:cs="Times New Roman"/>
          <w:sz w:val="28"/>
          <w:szCs w:val="28"/>
        </w:rPr>
        <w:t xml:space="preserve"> КоАП РФ установлена административная ответственность в виде наложения административного штрафа от девяноста тысяч до ста тысяч рублей.</w:t>
      </w:r>
    </w:p>
    <w:p>
      <w:pPr>
        <w:spacing w:before="0" w:after="0"/>
        <w:ind w:firstLine="709"/>
        <w:jc w:val="both"/>
        <w:rPr>
          <w:sz w:val="28"/>
          <w:szCs w:val="28"/>
        </w:rPr>
      </w:pPr>
      <w:r>
        <w:rPr>
          <w:rFonts w:ascii="Times New Roman" w:eastAsia="Times New Roman" w:hAnsi="Times New Roman" w:cs="Times New Roman"/>
          <w:sz w:val="28"/>
          <w:szCs w:val="28"/>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Pr>
          <w:rFonts w:ascii="Times New Roman" w:eastAsia="Times New Roman" w:hAnsi="Times New Roman" w:cs="Times New Roman"/>
          <w:sz w:val="28"/>
          <w:szCs w:val="28"/>
        </w:rPr>
        <w:t> </w:t>
      </w:r>
      <w:hyperlink r:id="rId4" w:anchor="/document/12125267/entry/2000" w:history="1">
        <w:r>
          <w:rPr>
            <w:rFonts w:ascii="Times New Roman" w:eastAsia="Times New Roman" w:hAnsi="Times New Roman" w:cs="Times New Roman"/>
            <w:color w:val="0000EE"/>
            <w:sz w:val="28"/>
            <w:szCs w:val="28"/>
          </w:rPr>
          <w:t>раздела II</w:t>
        </w:r>
      </w:hyperlink>
      <w:r>
        <w:rPr>
          <w:rFonts w:ascii="Times New Roman" w:eastAsia="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4" w:anchor="/document/12125267/entry/3402" w:history="1">
        <w:r>
          <w:rPr>
            <w:rFonts w:ascii="Times New Roman" w:eastAsia="Times New Roman" w:hAnsi="Times New Roman" w:cs="Times New Roman"/>
            <w:color w:val="0000EE"/>
            <w:sz w:val="28"/>
            <w:szCs w:val="28"/>
          </w:rPr>
          <w:t>частью 2 статьи 3.4</w:t>
        </w:r>
      </w:hyperlink>
      <w:r>
        <w:rPr>
          <w:rFonts w:ascii="Times New Roman" w:eastAsia="Times New Roman" w:hAnsi="Times New Roman" w:cs="Times New Roman"/>
          <w:sz w:val="28"/>
          <w:szCs w:val="28"/>
        </w:rPr>
        <w:t xml:space="preserve"> настоящего Кодекса, за исключением случаев, предусмотренных частью 2 настоящей статьи (</w:t>
      </w:r>
      <w:hyperlink r:id="rId4" w:anchor="/document/12125267/entry/4111" w:history="1">
        <w:r>
          <w:rPr>
            <w:rFonts w:ascii="Times New Roman" w:eastAsia="Times New Roman" w:hAnsi="Times New Roman" w:cs="Times New Roman"/>
            <w:color w:val="0000EE"/>
            <w:sz w:val="28"/>
            <w:szCs w:val="28"/>
          </w:rPr>
          <w:t>ч.1 ст.4.1.1</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В силу положений </w:t>
      </w:r>
      <w:hyperlink r:id="rId4" w:anchor="/document/12125267/entry/4112" w:history="1">
        <w:r>
          <w:rPr>
            <w:rFonts w:ascii="Times New Roman" w:eastAsia="Times New Roman" w:hAnsi="Times New Roman" w:cs="Times New Roman"/>
            <w:color w:val="0000EE"/>
            <w:sz w:val="28"/>
            <w:szCs w:val="28"/>
          </w:rPr>
          <w:t>ч.2 ст.4.1.1</w:t>
        </w:r>
      </w:hyperlink>
      <w:r>
        <w:rPr>
          <w:rFonts w:ascii="Times New Roman" w:eastAsia="Times New Roman" w:hAnsi="Times New Roman" w:cs="Times New Roman"/>
          <w:sz w:val="28"/>
          <w:szCs w:val="28"/>
        </w:rPr>
        <w:t xml:space="preserve">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4" w:anchor="/document/12125267/entry/1315" w:history="1">
        <w:r>
          <w:rPr>
            <w:rFonts w:ascii="Times New Roman" w:eastAsia="Times New Roman" w:hAnsi="Times New Roman" w:cs="Times New Roman"/>
            <w:color w:val="0000EE"/>
            <w:sz w:val="28"/>
            <w:szCs w:val="28"/>
          </w:rPr>
          <w:t>статьями 13.15</w:t>
        </w:r>
      </w:hyperlink>
      <w:r>
        <w:rPr>
          <w:rFonts w:ascii="Times New Roman" w:eastAsia="Times New Roman" w:hAnsi="Times New Roman" w:cs="Times New Roman"/>
          <w:sz w:val="28"/>
          <w:szCs w:val="28"/>
        </w:rPr>
        <w:t xml:space="preserve">, </w:t>
      </w:r>
      <w:hyperlink r:id="rId4" w:anchor="/document/12125267/entry/1337" w:history="1">
        <w:r>
          <w:rPr>
            <w:rFonts w:ascii="Times New Roman" w:eastAsia="Times New Roman" w:hAnsi="Times New Roman" w:cs="Times New Roman"/>
            <w:color w:val="0000EE"/>
            <w:sz w:val="28"/>
            <w:szCs w:val="28"/>
          </w:rPr>
          <w:t>13.37</w:t>
        </w:r>
      </w:hyperlink>
      <w:r>
        <w:rPr>
          <w:rFonts w:ascii="Times New Roman" w:eastAsia="Times New Roman" w:hAnsi="Times New Roman" w:cs="Times New Roman"/>
          <w:sz w:val="28"/>
          <w:szCs w:val="28"/>
        </w:rPr>
        <w:t xml:space="preserve">, </w:t>
      </w:r>
      <w:hyperlink r:id="rId4" w:anchor="/document/12125267/entry/1431" w:history="1">
        <w:r>
          <w:rPr>
            <w:rFonts w:ascii="Times New Roman" w:eastAsia="Times New Roman" w:hAnsi="Times New Roman" w:cs="Times New Roman"/>
            <w:color w:val="0000EE"/>
            <w:sz w:val="28"/>
            <w:szCs w:val="28"/>
          </w:rPr>
          <w:t>14.31 - 14.33</w:t>
        </w:r>
      </w:hyperlink>
      <w:r>
        <w:rPr>
          <w:rFonts w:ascii="Times New Roman" w:eastAsia="Times New Roman" w:hAnsi="Times New Roman" w:cs="Times New Roman"/>
          <w:sz w:val="28"/>
          <w:szCs w:val="28"/>
        </w:rPr>
        <w:t xml:space="preserve">, </w:t>
      </w:r>
      <w:hyperlink r:id="rId4" w:anchor="/document/12125267/entry/1456" w:history="1">
        <w:r>
          <w:rPr>
            <w:rFonts w:ascii="Times New Roman" w:eastAsia="Times New Roman" w:hAnsi="Times New Roman" w:cs="Times New Roman"/>
            <w:color w:val="0000EE"/>
            <w:sz w:val="28"/>
            <w:szCs w:val="28"/>
          </w:rPr>
          <w:t>14.56</w:t>
        </w:r>
      </w:hyperlink>
      <w:r>
        <w:rPr>
          <w:rFonts w:ascii="Times New Roman" w:eastAsia="Times New Roman" w:hAnsi="Times New Roman" w:cs="Times New Roman"/>
          <w:sz w:val="28"/>
          <w:szCs w:val="28"/>
        </w:rPr>
        <w:t xml:space="preserve">, </w:t>
      </w:r>
      <w:hyperlink r:id="rId4" w:anchor="/document/12125267/entry/1521" w:history="1">
        <w:r>
          <w:rPr>
            <w:rFonts w:ascii="Times New Roman" w:eastAsia="Times New Roman" w:hAnsi="Times New Roman" w:cs="Times New Roman"/>
            <w:color w:val="0000EE"/>
            <w:sz w:val="28"/>
            <w:szCs w:val="28"/>
          </w:rPr>
          <w:t>15.21</w:t>
        </w:r>
      </w:hyperlink>
      <w:r>
        <w:rPr>
          <w:rFonts w:ascii="Times New Roman" w:eastAsia="Times New Roman" w:hAnsi="Times New Roman" w:cs="Times New Roman"/>
          <w:sz w:val="28"/>
          <w:szCs w:val="28"/>
        </w:rPr>
        <w:t xml:space="preserve">, </w:t>
      </w:r>
      <w:hyperlink r:id="rId4" w:anchor="/document/12125267/entry/15273" w:history="1">
        <w:r>
          <w:rPr>
            <w:rFonts w:ascii="Times New Roman" w:eastAsia="Times New Roman" w:hAnsi="Times New Roman" w:cs="Times New Roman"/>
            <w:color w:val="0000EE"/>
            <w:sz w:val="28"/>
            <w:szCs w:val="28"/>
          </w:rPr>
          <w:t>15.27.3</w:t>
        </w:r>
      </w:hyperlink>
      <w:r>
        <w:rPr>
          <w:rFonts w:ascii="Times New Roman" w:eastAsia="Times New Roman" w:hAnsi="Times New Roman" w:cs="Times New Roman"/>
          <w:sz w:val="28"/>
          <w:szCs w:val="28"/>
        </w:rPr>
        <w:t xml:space="preserve">, </w:t>
      </w:r>
      <w:hyperlink r:id="rId4" w:anchor="/document/12125267/entry/1530" w:history="1">
        <w:r>
          <w:rPr>
            <w:rFonts w:ascii="Times New Roman" w:eastAsia="Times New Roman" w:hAnsi="Times New Roman" w:cs="Times New Roman"/>
            <w:color w:val="0000EE"/>
            <w:sz w:val="28"/>
            <w:szCs w:val="28"/>
          </w:rPr>
          <w:t>15.30</w:t>
        </w:r>
      </w:hyperlink>
      <w:r>
        <w:rPr>
          <w:rFonts w:ascii="Times New Roman" w:eastAsia="Times New Roman" w:hAnsi="Times New Roman" w:cs="Times New Roman"/>
          <w:sz w:val="28"/>
          <w:szCs w:val="28"/>
        </w:rPr>
        <w:t xml:space="preserve">, </w:t>
      </w:r>
      <w:hyperlink r:id="rId4" w:anchor="/document/12125267/entry/193" w:history="1">
        <w:r>
          <w:rPr>
            <w:rFonts w:ascii="Times New Roman" w:eastAsia="Times New Roman" w:hAnsi="Times New Roman" w:cs="Times New Roman"/>
            <w:color w:val="0000EE"/>
            <w:sz w:val="28"/>
            <w:szCs w:val="28"/>
          </w:rPr>
          <w:t>19.3</w:t>
        </w:r>
      </w:hyperlink>
      <w:r>
        <w:rPr>
          <w:rFonts w:ascii="Times New Roman" w:eastAsia="Times New Roman" w:hAnsi="Times New Roman" w:cs="Times New Roman"/>
          <w:sz w:val="28"/>
          <w:szCs w:val="28"/>
        </w:rPr>
        <w:t xml:space="preserve">, </w:t>
      </w:r>
      <w:hyperlink r:id="rId4" w:anchor="/document/12125267/entry/195" w:history="1">
        <w:r>
          <w:rPr>
            <w:rFonts w:ascii="Times New Roman" w:eastAsia="Times New Roman" w:hAnsi="Times New Roman" w:cs="Times New Roman"/>
            <w:color w:val="0000EE"/>
            <w:sz w:val="28"/>
            <w:szCs w:val="28"/>
          </w:rPr>
          <w:t>19.5</w:t>
        </w:r>
      </w:hyperlink>
      <w:r>
        <w:rPr>
          <w:rFonts w:ascii="Times New Roman" w:eastAsia="Times New Roman" w:hAnsi="Times New Roman" w:cs="Times New Roman"/>
          <w:sz w:val="28"/>
          <w:szCs w:val="28"/>
        </w:rPr>
        <w:t xml:space="preserve">, </w:t>
      </w:r>
      <w:hyperlink r:id="rId4" w:anchor="/document/12125267/entry/1951" w:history="1">
        <w:r>
          <w:rPr>
            <w:rFonts w:ascii="Times New Roman" w:eastAsia="Times New Roman" w:hAnsi="Times New Roman" w:cs="Times New Roman"/>
            <w:color w:val="0000EE"/>
            <w:sz w:val="28"/>
            <w:szCs w:val="28"/>
          </w:rPr>
          <w:t>19.5.1</w:t>
        </w:r>
      </w:hyperlink>
      <w:r>
        <w:rPr>
          <w:rFonts w:ascii="Times New Roman" w:eastAsia="Times New Roman" w:hAnsi="Times New Roman" w:cs="Times New Roman"/>
          <w:sz w:val="28"/>
          <w:szCs w:val="28"/>
        </w:rPr>
        <w:t xml:space="preserve">, </w:t>
      </w:r>
      <w:hyperlink r:id="rId4" w:anchor="/document/12125267/entry/196" w:history="1">
        <w:r>
          <w:rPr>
            <w:rFonts w:ascii="Times New Roman" w:eastAsia="Times New Roman" w:hAnsi="Times New Roman" w:cs="Times New Roman"/>
            <w:color w:val="0000EE"/>
            <w:sz w:val="28"/>
            <w:szCs w:val="28"/>
          </w:rPr>
          <w:t>19.6</w:t>
        </w:r>
      </w:hyperlink>
      <w:r>
        <w:rPr>
          <w:rFonts w:ascii="Times New Roman" w:eastAsia="Times New Roman" w:hAnsi="Times New Roman" w:cs="Times New Roman"/>
          <w:sz w:val="28"/>
          <w:szCs w:val="28"/>
        </w:rPr>
        <w:t xml:space="preserve">, </w:t>
      </w:r>
      <w:hyperlink r:id="rId4" w:anchor="/document/12125267/entry/198" w:history="1">
        <w:r>
          <w:rPr>
            <w:rFonts w:ascii="Times New Roman" w:eastAsia="Times New Roman" w:hAnsi="Times New Roman" w:cs="Times New Roman"/>
            <w:color w:val="0000EE"/>
            <w:sz w:val="28"/>
            <w:szCs w:val="28"/>
          </w:rPr>
          <w:t>19.8 - 19.8.2</w:t>
        </w:r>
      </w:hyperlink>
      <w:r>
        <w:rPr>
          <w:rFonts w:ascii="Times New Roman" w:eastAsia="Times New Roman" w:hAnsi="Times New Roman" w:cs="Times New Roman"/>
          <w:sz w:val="28"/>
          <w:szCs w:val="28"/>
        </w:rPr>
        <w:t xml:space="preserve">, </w:t>
      </w:r>
      <w:hyperlink r:id="rId4" w:anchor="/document/12125267/entry/1923" w:history="1">
        <w:r>
          <w:rPr>
            <w:rFonts w:ascii="Times New Roman" w:eastAsia="Times New Roman" w:hAnsi="Times New Roman" w:cs="Times New Roman"/>
            <w:color w:val="0000EE"/>
            <w:sz w:val="28"/>
            <w:szCs w:val="28"/>
          </w:rPr>
          <w:t>19.23</w:t>
        </w:r>
      </w:hyperlink>
      <w:r>
        <w:rPr>
          <w:rFonts w:ascii="Times New Roman" w:eastAsia="Times New Roman" w:hAnsi="Times New Roman" w:cs="Times New Roman"/>
          <w:sz w:val="28"/>
          <w:szCs w:val="28"/>
        </w:rPr>
        <w:t xml:space="preserve">, </w:t>
      </w:r>
      <w:hyperlink r:id="rId4" w:anchor="/document/12125267/entry/19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xml:space="preserve"> и </w:t>
      </w:r>
      <w:hyperlink r:id="rId4" w:anchor="/document/12125267/entry/192703" w:history="1">
        <w:r>
          <w:rPr>
            <w:rFonts w:ascii="Times New Roman" w:eastAsia="Times New Roman" w:hAnsi="Times New Roman" w:cs="Times New Roman"/>
            <w:color w:val="0000EE"/>
            <w:sz w:val="28"/>
            <w:szCs w:val="28"/>
          </w:rPr>
          <w:t>3 статьи 19.27</w:t>
        </w:r>
      </w:hyperlink>
      <w:r>
        <w:rPr>
          <w:rFonts w:ascii="Times New Roman" w:eastAsia="Times New Roman" w:hAnsi="Times New Roman" w:cs="Times New Roman"/>
          <w:sz w:val="28"/>
          <w:szCs w:val="28"/>
        </w:rPr>
        <w:t xml:space="preserve">, </w:t>
      </w:r>
      <w:hyperlink r:id="rId4" w:anchor="/document/12125267/entry/1928" w:history="1">
        <w:r>
          <w:rPr>
            <w:rFonts w:ascii="Times New Roman" w:eastAsia="Times New Roman" w:hAnsi="Times New Roman" w:cs="Times New Roman"/>
            <w:color w:val="0000EE"/>
            <w:sz w:val="28"/>
            <w:szCs w:val="28"/>
          </w:rPr>
          <w:t>статьями 19.28</w:t>
        </w:r>
      </w:hyperlink>
      <w:r>
        <w:rPr>
          <w:rFonts w:ascii="Times New Roman" w:eastAsia="Times New Roman" w:hAnsi="Times New Roman" w:cs="Times New Roman"/>
          <w:sz w:val="28"/>
          <w:szCs w:val="28"/>
        </w:rPr>
        <w:t xml:space="preserve">, </w:t>
      </w:r>
      <w:hyperlink r:id="rId4" w:anchor="/document/12125267/entry/1929" w:history="1">
        <w:r>
          <w:rPr>
            <w:rFonts w:ascii="Times New Roman" w:eastAsia="Times New Roman" w:hAnsi="Times New Roman" w:cs="Times New Roman"/>
            <w:color w:val="0000EE"/>
            <w:sz w:val="28"/>
            <w:szCs w:val="28"/>
          </w:rPr>
          <w:t>19.29</w:t>
        </w:r>
      </w:hyperlink>
      <w:r>
        <w:rPr>
          <w:rFonts w:ascii="Times New Roman" w:eastAsia="Times New Roman" w:hAnsi="Times New Roman" w:cs="Times New Roman"/>
          <w:sz w:val="28"/>
          <w:szCs w:val="28"/>
        </w:rPr>
        <w:t xml:space="preserve">, </w:t>
      </w:r>
      <w:hyperlink r:id="rId4" w:anchor="/document/12125267/entry/1930" w:history="1">
        <w:r>
          <w:rPr>
            <w:rFonts w:ascii="Times New Roman" w:eastAsia="Times New Roman" w:hAnsi="Times New Roman" w:cs="Times New Roman"/>
            <w:color w:val="0000EE"/>
            <w:sz w:val="28"/>
            <w:szCs w:val="28"/>
          </w:rPr>
          <w:t>19.30</w:t>
        </w:r>
      </w:hyperlink>
      <w:r>
        <w:rPr>
          <w:rFonts w:ascii="Times New Roman" w:eastAsia="Times New Roman" w:hAnsi="Times New Roman" w:cs="Times New Roman"/>
          <w:sz w:val="28"/>
          <w:szCs w:val="28"/>
        </w:rPr>
        <w:t xml:space="preserve">, </w:t>
      </w:r>
      <w:hyperlink r:id="rId4" w:anchor="/document/12125267/entry/19033" w:history="1">
        <w:r>
          <w:rPr>
            <w:rFonts w:ascii="Times New Roman" w:eastAsia="Times New Roman" w:hAnsi="Times New Roman" w:cs="Times New Roman"/>
            <w:color w:val="0000EE"/>
            <w:sz w:val="28"/>
            <w:szCs w:val="28"/>
          </w:rPr>
          <w:t>19.33</w:t>
        </w:r>
      </w:hyperlink>
      <w:r>
        <w:rPr>
          <w:rFonts w:ascii="Times New Roman" w:eastAsia="Times New Roman" w:hAnsi="Times New Roman" w:cs="Times New Roman"/>
          <w:sz w:val="28"/>
          <w:szCs w:val="28"/>
        </w:rPr>
        <w:t xml:space="preserve">, </w:t>
      </w:r>
      <w:hyperlink r:id="rId4" w:anchor="/document/12125267/entry/1934" w:history="1">
        <w:r>
          <w:rPr>
            <w:rFonts w:ascii="Times New Roman" w:eastAsia="Times New Roman" w:hAnsi="Times New Roman" w:cs="Times New Roman"/>
            <w:color w:val="0000EE"/>
            <w:sz w:val="28"/>
            <w:szCs w:val="28"/>
          </w:rPr>
          <w:t>19.34</w:t>
        </w:r>
      </w:hyperlink>
      <w:r>
        <w:rPr>
          <w:rFonts w:ascii="Times New Roman" w:eastAsia="Times New Roman" w:hAnsi="Times New Roman" w:cs="Times New Roman"/>
          <w:sz w:val="28"/>
          <w:szCs w:val="28"/>
        </w:rPr>
        <w:t xml:space="preserve">, </w:t>
      </w:r>
      <w:hyperlink r:id="rId4" w:anchor="/document/12125267/entry/203" w:history="1">
        <w:r>
          <w:rPr>
            <w:rFonts w:ascii="Times New Roman" w:eastAsia="Times New Roman" w:hAnsi="Times New Roman" w:cs="Times New Roman"/>
            <w:color w:val="0000EE"/>
            <w:sz w:val="28"/>
            <w:szCs w:val="28"/>
          </w:rPr>
          <w:t>20.3</w:t>
        </w:r>
      </w:hyperlink>
      <w:r>
        <w:rPr>
          <w:rFonts w:ascii="Times New Roman" w:eastAsia="Times New Roman" w:hAnsi="Times New Roman" w:cs="Times New Roman"/>
          <w:sz w:val="28"/>
          <w:szCs w:val="28"/>
        </w:rPr>
        <w:t xml:space="preserve">, </w:t>
      </w:r>
      <w:hyperlink r:id="rId4" w:anchor="/document/12125267/entry/2028002" w:history="1">
        <w:r>
          <w:rPr>
            <w:rFonts w:ascii="Times New Roman" w:eastAsia="Times New Roman" w:hAnsi="Times New Roman" w:cs="Times New Roman"/>
            <w:color w:val="0000EE"/>
            <w:sz w:val="28"/>
            <w:szCs w:val="28"/>
          </w:rPr>
          <w:t>частью 2 статьи 20.28</w:t>
        </w:r>
      </w:hyperlink>
      <w:r>
        <w:rPr>
          <w:rFonts w:ascii="Times New Roman" w:eastAsia="Times New Roman" w:hAnsi="Times New Roman" w:cs="Times New Roman"/>
          <w:sz w:val="28"/>
          <w:szCs w:val="28"/>
        </w:rPr>
        <w:t xml:space="preserve"> 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Таким образом, оснований для замены штрафа предупреждением у суда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12125267/entry/29" w:history="1">
        <w:r>
          <w:rPr>
            <w:rFonts w:ascii="Times New Roman" w:eastAsia="Times New Roman" w:hAnsi="Times New Roman" w:cs="Times New Roman"/>
            <w:color w:val="0000EE"/>
            <w:sz w:val="28"/>
            <w:szCs w:val="28"/>
          </w:rPr>
          <w:t>ст.2.9</w:t>
        </w:r>
      </w:hyperlink>
      <w:r>
        <w:rPr>
          <w:rFonts w:ascii="Times New Roman" w:eastAsia="Times New Roman" w:hAnsi="Times New Roman" w:cs="Times New Roman"/>
          <w:sz w:val="28"/>
          <w:szCs w:val="28"/>
        </w:rPr>
        <w:t xml:space="preserve">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9"/>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hyperlink r:id="rId4" w:anchor="/document/12139487/entry/2103" w:history="1">
        <w:r>
          <w:rPr>
            <w:rFonts w:ascii="Times New Roman" w:eastAsia="Times New Roman" w:hAnsi="Times New Roman" w:cs="Times New Roman"/>
            <w:color w:val="0000EE"/>
            <w:sz w:val="28"/>
            <w:szCs w:val="28"/>
          </w:rPr>
          <w:t>абз.3 п.21</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24.03.2005 №5 «О некоторых вопросах, возникших у судов при применении </w:t>
      </w:r>
      <w:hyperlink r:id="rId4"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правовой позиции, высказанной Конституционным Судом Российской Федерации в </w:t>
      </w:r>
      <w:hyperlink r:id="rId4" w:anchor="/document/71332962/entry/0" w:history="1">
        <w:r>
          <w:rPr>
            <w:rFonts w:ascii="Times New Roman" w:eastAsia="Times New Roman" w:hAnsi="Times New Roman" w:cs="Times New Roman"/>
            <w:color w:val="0000EE"/>
            <w:sz w:val="28"/>
            <w:szCs w:val="28"/>
          </w:rPr>
          <w:t>постановлении</w:t>
        </w:r>
      </w:hyperlink>
      <w:r>
        <w:rPr>
          <w:rFonts w:ascii="Times New Roman" w:eastAsia="Times New Roman" w:hAnsi="Times New Roman" w:cs="Times New Roman"/>
          <w:sz w:val="28"/>
          <w:szCs w:val="28"/>
        </w:rPr>
        <w:t xml:space="preserve"> от 17.02.2016 №5-П, относительно правомочия суда признать административное правонарушение малозначительным и, соответственно, освободить совершившее его лицо от административной ответственности (</w:t>
      </w:r>
      <w:hyperlink r:id="rId4" w:anchor="/document/12125267/entry/29" w:history="1">
        <w:r>
          <w:rPr>
            <w:rFonts w:ascii="Times New Roman" w:eastAsia="Times New Roman" w:hAnsi="Times New Roman" w:cs="Times New Roman"/>
            <w:color w:val="0000EE"/>
            <w:sz w:val="28"/>
            <w:szCs w:val="28"/>
          </w:rPr>
          <w:t>статья 2.9</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 что это деяние с учетом его характера, личности правонарушителя и тяжести </w:t>
      </w:r>
      <w:r>
        <w:rPr>
          <w:rFonts w:ascii="Times New Roman" w:eastAsia="Times New Roman" w:hAnsi="Times New Roman" w:cs="Times New Roman"/>
          <w:sz w:val="28"/>
          <w:szCs w:val="28"/>
        </w:rPr>
        <w:t>наступивших последствий хотя формально и содержит признаки состава административного правонарушения, но не причиняет существенного ущерба охраняемым общественным отношениям.</w:t>
      </w:r>
    </w:p>
    <w:p>
      <w:pPr>
        <w:spacing w:before="0" w:after="0"/>
        <w:ind w:firstLine="709"/>
        <w:jc w:val="both"/>
        <w:rPr>
          <w:sz w:val="28"/>
          <w:szCs w:val="28"/>
        </w:rPr>
      </w:pPr>
      <w:r>
        <w:rPr>
          <w:rFonts w:ascii="Times New Roman" w:eastAsia="Times New Roman" w:hAnsi="Times New Roman" w:cs="Times New Roman"/>
          <w:sz w:val="28"/>
          <w:szCs w:val="28"/>
        </w:rPr>
        <w:t xml:space="preserve">Однако использование такой возможности всякий раз, когда правоприменительный орган считает наказание несоразмерным, способствовало бы, как отмечал Конституционный Суд Российской Федерации в </w:t>
      </w:r>
      <w:hyperlink r:id="rId4" w:anchor="/document/70299954/entry/0" w:history="1">
        <w:r>
          <w:rPr>
            <w:rFonts w:ascii="Times New Roman" w:eastAsia="Times New Roman" w:hAnsi="Times New Roman" w:cs="Times New Roman"/>
            <w:color w:val="0000EE"/>
            <w:sz w:val="28"/>
            <w:szCs w:val="28"/>
          </w:rPr>
          <w:t>постановлениях</w:t>
        </w:r>
      </w:hyperlink>
      <w:r>
        <w:rPr>
          <w:rFonts w:ascii="Times New Roman" w:eastAsia="Times New Roman" w:hAnsi="Times New Roman" w:cs="Times New Roman"/>
          <w:sz w:val="28"/>
          <w:szCs w:val="28"/>
        </w:rPr>
        <w:t xml:space="preserve"> от 17.01.2013 №1-П и от 25.02.2014 №</w:t>
      </w:r>
      <w:hyperlink r:id="rId4" w:anchor="/document/70599182/entry/0" w:history="1">
        <w:r>
          <w:rPr>
            <w:rFonts w:ascii="Times New Roman" w:eastAsia="Times New Roman" w:hAnsi="Times New Roman" w:cs="Times New Roman"/>
            <w:color w:val="0000EE"/>
            <w:sz w:val="28"/>
            <w:szCs w:val="28"/>
          </w:rPr>
          <w:t>4-П</w:t>
        </w:r>
      </w:hyperlink>
      <w:r>
        <w:rPr>
          <w:rFonts w:ascii="Times New Roman" w:eastAsia="Times New Roman" w:hAnsi="Times New Roman" w:cs="Times New Roman"/>
          <w:sz w:val="28"/>
          <w:szCs w:val="28"/>
        </w:rPr>
        <w:t xml:space="preserve">, формированию атмосферы безнаказанности, несовместимой с принципом неотвратимости ответственности, вытекающим из </w:t>
      </w:r>
      <w:hyperlink r:id="rId4" w:anchor="/document/10103000/entry/402" w:history="1">
        <w:r>
          <w:rPr>
            <w:rFonts w:ascii="Times New Roman" w:eastAsia="Times New Roman" w:hAnsi="Times New Roman" w:cs="Times New Roman"/>
            <w:color w:val="0000EE"/>
            <w:sz w:val="28"/>
            <w:szCs w:val="28"/>
          </w:rPr>
          <w:t>статей 4 (часть 2)</w:t>
        </w:r>
      </w:hyperlink>
      <w:r>
        <w:rPr>
          <w:rFonts w:ascii="Times New Roman" w:eastAsia="Times New Roman" w:hAnsi="Times New Roman" w:cs="Times New Roman"/>
          <w:sz w:val="28"/>
          <w:szCs w:val="28"/>
        </w:rPr>
        <w:t xml:space="preserve">, </w:t>
      </w:r>
      <w:hyperlink r:id="rId4" w:anchor="/document/10103000/entry/1502" w:history="1">
        <w:r>
          <w:rPr>
            <w:rFonts w:ascii="Times New Roman" w:eastAsia="Times New Roman" w:hAnsi="Times New Roman" w:cs="Times New Roman"/>
            <w:color w:val="0000EE"/>
            <w:sz w:val="28"/>
            <w:szCs w:val="28"/>
          </w:rPr>
          <w:t>15 (часть 2)</w:t>
        </w:r>
      </w:hyperlink>
      <w:r>
        <w:rPr>
          <w:rFonts w:ascii="Times New Roman" w:eastAsia="Times New Roman" w:hAnsi="Times New Roman" w:cs="Times New Roman"/>
          <w:sz w:val="28"/>
          <w:szCs w:val="28"/>
        </w:rPr>
        <w:t xml:space="preserve"> и </w:t>
      </w:r>
      <w:hyperlink r:id="rId4" w:anchor="/document/10103000/entry/191" w:history="1">
        <w:r>
          <w:rPr>
            <w:rFonts w:ascii="Times New Roman" w:eastAsia="Times New Roman" w:hAnsi="Times New Roman" w:cs="Times New Roman"/>
            <w:color w:val="0000EE"/>
            <w:sz w:val="28"/>
            <w:szCs w:val="28"/>
          </w:rPr>
          <w:t>19 (части 1</w:t>
        </w:r>
      </w:hyperlink>
      <w:r>
        <w:rPr>
          <w:rFonts w:ascii="Times New Roman" w:eastAsia="Times New Roman" w:hAnsi="Times New Roman" w:cs="Times New Roman"/>
          <w:sz w:val="28"/>
          <w:szCs w:val="28"/>
        </w:rPr>
        <w:t xml:space="preserve"> и </w:t>
      </w:r>
      <w:hyperlink r:id="rId4" w:anchor="/document/10103000/entry/192" w:history="1">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xml:space="preserve"> Конституции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Допущенные нарушения требований пожарной безопасности, на необходимость устранения которых было указано в предписании, могут повлечь негативные последствия, привести к недопустимому риску для жизни и здоровья людей на территории и в помещениях БУ «Окружная клиническая больница», в связи с чем, оснований для признания совершенного правонарушения малозначительным и освобождения юридического лица от административной ответственности на основании </w:t>
      </w:r>
      <w:hyperlink r:id="rId4" w:anchor="/document/12125267/entry/29" w:history="1">
        <w:r>
          <w:rPr>
            <w:rFonts w:ascii="Times New Roman" w:eastAsia="Times New Roman" w:hAnsi="Times New Roman" w:cs="Times New Roman"/>
            <w:color w:val="0000EE"/>
            <w:sz w:val="28"/>
            <w:szCs w:val="28"/>
          </w:rPr>
          <w:t>статьи 2.9</w:t>
        </w:r>
      </w:hyperlink>
      <w:r>
        <w:rPr>
          <w:rFonts w:ascii="Times New Roman" w:eastAsia="Times New Roman" w:hAnsi="Times New Roman" w:cs="Times New Roman"/>
          <w:sz w:val="28"/>
          <w:szCs w:val="28"/>
        </w:rPr>
        <w:t xml:space="preserve"> КоАП РФ не имеется.</w:t>
      </w:r>
    </w:p>
    <w:p>
      <w:pPr>
        <w:spacing w:before="0" w:after="0"/>
        <w:ind w:firstLine="709"/>
        <w:jc w:val="both"/>
        <w:rPr>
          <w:sz w:val="28"/>
          <w:szCs w:val="28"/>
        </w:rPr>
      </w:pPr>
      <w:r>
        <w:rPr>
          <w:rFonts w:ascii="Times New Roman" w:eastAsia="Times New Roman" w:hAnsi="Times New Roman" w:cs="Times New Roman"/>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 xml:space="preserve">БУ «Окружная клиническая больница» </w:t>
      </w:r>
      <w:r>
        <w:rPr>
          <w:rFonts w:ascii="Times New Roman" w:eastAsia="Times New Roman" w:hAnsi="Times New Roman" w:cs="Times New Roman"/>
          <w:sz w:val="28"/>
          <w:szCs w:val="28"/>
        </w:rPr>
        <w:t>совершено правонарушение, посягающее на порядок управления. Обстоятельствами, смягчающими административную ответственность, являются признание вины в совершенном правонарушении, выполнение части пунктов предписания, принятие мер для устранения допущенных нарушений противопожарной безопасности, отягчающих административную ответственность,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изложенного, суд считает возможным назначение </w:t>
      </w:r>
      <w:r>
        <w:rPr>
          <w:rFonts w:ascii="Times New Roman" w:eastAsia="Times New Roman" w:hAnsi="Times New Roman" w:cs="Times New Roman"/>
          <w:sz w:val="28"/>
          <w:szCs w:val="28"/>
        </w:rPr>
        <w:t>БУ «Окружная клиническая больница»</w:t>
      </w:r>
      <w:r>
        <w:rPr>
          <w:rFonts w:ascii="Times New Roman" w:eastAsia="Times New Roman" w:hAnsi="Times New Roman" w:cs="Times New Roman"/>
          <w:sz w:val="28"/>
          <w:szCs w:val="28"/>
        </w:rPr>
        <w:t xml:space="preserve"> наказания в виде штрафа в минимальном размере, предусмотренном ч.13 ст.19.5 КоАП РФ.</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ст.ст.23.1, 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признать юридическое лицо БУ «Окружная клиническая больница» виновным в совершении административного правонарушения, предусмотренного ч.13 ст.19.5 КоАП РФ, и назначить ему наказание в виде административного штрафа в размере 90 000 (девяноста тысяч) рублей.</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b/>
          <w:bCs/>
          <w:sz w:val="28"/>
          <w:szCs w:val="28"/>
        </w:rPr>
        <w:t xml:space="preserve">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b/>
          <w:bCs/>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Административный штраф подлежит уплате по следующим реквизитам.</w:t>
      </w:r>
    </w:p>
    <w:p>
      <w:pPr>
        <w:spacing w:before="0" w:after="0"/>
        <w:ind w:firstLine="709"/>
        <w:jc w:val="both"/>
        <w:rPr>
          <w:sz w:val="28"/>
          <w:szCs w:val="28"/>
        </w:rPr>
      </w:pPr>
      <w:r>
        <w:rPr>
          <w:rFonts w:ascii="Times New Roman" w:eastAsia="Times New Roman" w:hAnsi="Times New Roman" w:cs="Times New Roman"/>
          <w:sz w:val="28"/>
          <w:szCs w:val="28"/>
        </w:rPr>
        <w:t xml:space="preserve">Получатель штрафа: Департамент административного обеспечения Ханты-Мансийского автономного округа-Югры, л/с 04872D08080) Казначейский счет: 03100643000000018700 Банковский счет: 40102810245370000007 Банк: РКЦ г. Ханты-Мансийска БИК 007162163 ОКТМО 71871000 ИНН 8601073664 КПП 860101001 </w:t>
      </w:r>
      <w:r>
        <w:rPr>
          <w:rFonts w:ascii="Times New Roman" w:eastAsia="Times New Roman" w:hAnsi="Times New Roman" w:cs="Times New Roman"/>
          <w:sz w:val="28"/>
          <w:szCs w:val="28"/>
        </w:rPr>
        <w:t xml:space="preserve">КБК 72011601193010005140 УИН: </w:t>
      </w:r>
      <w:r>
        <w:rPr>
          <w:rFonts w:ascii="Times New Roman" w:eastAsia="Times New Roman" w:hAnsi="Times New Roman" w:cs="Times New Roman"/>
          <w:sz w:val="28"/>
          <w:szCs w:val="28"/>
        </w:rPr>
        <w:t>0412365400725008042519182</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через мирового судью, в течение 10 дней со дня получения копии постановления.</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r>
        <w:rPr>
          <w:rFonts w:ascii="Times New Roman" w:eastAsia="Times New Roman" w:hAnsi="Times New Roman" w:cs="Times New Roman"/>
          <w:sz w:val="28"/>
          <w:szCs w:val="28"/>
        </w:rPr>
        <w:t xml:space="preserve">      </w:t>
      </w:r>
    </w:p>
    <w:p>
      <w:pPr>
        <w:tabs>
          <w:tab w:val="left" w:pos="2429"/>
        </w:tabs>
        <w:spacing w:before="0" w:after="0"/>
        <w:rPr>
          <w:sz w:val="28"/>
          <w:szCs w:val="28"/>
        </w:rPr>
      </w:pPr>
      <w:r>
        <w:rPr>
          <w:sz w:val="28"/>
          <w:szCs w:val="28"/>
        </w:rPr>
        <w:tab/>
      </w:r>
    </w:p>
    <w:p>
      <w:pPr>
        <w:spacing w:before="0" w:after="0"/>
        <w:jc w:val="both"/>
        <w:rPr>
          <w:sz w:val="28"/>
          <w:szCs w:val="28"/>
        </w:rPr>
      </w:pPr>
    </w:p>
    <w:p>
      <w:pPr>
        <w:spacing w:before="0" w:after="160" w:line="259" w:lineRule="auto"/>
        <w:rPr>
          <w:sz w:val="22"/>
          <w:szCs w:val="22"/>
        </w:rPr>
      </w:pP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4466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5A46B5F-2AC2-4082-9E9D-52352ED2175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